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EEC" w:rsidRDefault="006A5EEC">
      <w:pPr>
        <w:pStyle w:val="ConsPlusTitle"/>
        <w:jc w:val="center"/>
      </w:pPr>
      <w:bookmarkStart w:id="0" w:name="_GoBack"/>
      <w:bookmarkEnd w:id="0"/>
      <w:r>
        <w:t>МИНИСТЕРСТВО ОБРАЗОВАНИЯ И НАУКИ РОССИЙСКОЙ ФЕДЕРАЦИИ</w:t>
      </w:r>
    </w:p>
    <w:p w:rsidR="006A5EEC" w:rsidRDefault="006A5EEC">
      <w:pPr>
        <w:pStyle w:val="ConsPlusTitle"/>
        <w:jc w:val="center"/>
      </w:pPr>
    </w:p>
    <w:p w:rsidR="006A5EEC" w:rsidRDefault="006A5EEC">
      <w:pPr>
        <w:pStyle w:val="ConsPlusTitle"/>
        <w:jc w:val="center"/>
      </w:pPr>
      <w:r>
        <w:t>ПИСЬМО</w:t>
      </w:r>
    </w:p>
    <w:p w:rsidR="006A5EEC" w:rsidRDefault="006A5EEC">
      <w:pPr>
        <w:pStyle w:val="ConsPlusTitle"/>
        <w:jc w:val="center"/>
      </w:pPr>
      <w:r>
        <w:t>от 16 ноября 2015 г. N АП-2026/02</w:t>
      </w:r>
    </w:p>
    <w:p w:rsidR="006A5EEC" w:rsidRDefault="006A5EEC">
      <w:pPr>
        <w:pStyle w:val="ConsPlusTitle"/>
        <w:jc w:val="center"/>
      </w:pPr>
    </w:p>
    <w:p w:rsidR="006A5EEC" w:rsidRDefault="006A5EEC">
      <w:pPr>
        <w:pStyle w:val="ConsPlusTitle"/>
        <w:jc w:val="center"/>
      </w:pPr>
      <w:r>
        <w:t>О РАЗМЕЩЕНИИ ИНФОРМАЦИИ ОРГАНИЗАЦИЯМИ СФЕРЫ ОБРАЗОВАНИЯ</w:t>
      </w:r>
    </w:p>
    <w:p w:rsidR="006A5EEC" w:rsidRDefault="006A5EEC">
      <w:pPr>
        <w:pStyle w:val="ConsPlusNormal"/>
        <w:jc w:val="both"/>
      </w:pPr>
    </w:p>
    <w:p w:rsidR="006A5EEC" w:rsidRDefault="006A5EEC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приказом</w:t>
        </w:r>
      </w:hyperlink>
      <w:r>
        <w:t xml:space="preserve"> Минфина России от 21 июля 2011 г. N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 (далее - приказ N 86н) информация </w:t>
      </w:r>
      <w:proofErr w:type="gramStart"/>
      <w:r>
        <w:t>о</w:t>
      </w:r>
      <w:proofErr w:type="gramEnd"/>
      <w:r>
        <w:t xml:space="preserve"> всех государственных (муниципальных) учреждениях (казенных, бюджетных, автономных) вне зависимости от наличия утвержденного государственного (муниципального) задания подлежит размещению на официальном сайте www.bus.gov.ru.</w:t>
      </w:r>
    </w:p>
    <w:p w:rsidR="006A5EEC" w:rsidRDefault="006A5EEC">
      <w:pPr>
        <w:pStyle w:val="ConsPlusNormal"/>
        <w:ind w:firstLine="540"/>
        <w:jc w:val="both"/>
      </w:pPr>
      <w:r>
        <w:t xml:space="preserve">С целью своевременной реализации положений о размещении информации о государственных (муниципальных) учреждениях на официальном сайте в информационно-телекоммуникационной сети "Интернет" (далее - сеть "Интернет") в адрес высших органов государственной власти субъектов Российской Федерации и главных распорядителей бюджетных средств Минфином России было направлено </w:t>
      </w:r>
      <w:hyperlink r:id="rId6" w:history="1">
        <w:r>
          <w:rPr>
            <w:color w:val="0000FF"/>
          </w:rPr>
          <w:t>письмо</w:t>
        </w:r>
      </w:hyperlink>
      <w:r>
        <w:t xml:space="preserve"> от 5 марта 2012 г. N 12-08-05/883.</w:t>
      </w:r>
    </w:p>
    <w:p w:rsidR="006A5EEC" w:rsidRDefault="006A5EEC">
      <w:pPr>
        <w:pStyle w:val="ConsPlusNormal"/>
        <w:ind w:firstLine="540"/>
        <w:jc w:val="both"/>
      </w:pPr>
      <w:proofErr w:type="spellStart"/>
      <w:r>
        <w:t>Минобрнауки</w:t>
      </w:r>
      <w:proofErr w:type="spellEnd"/>
      <w:r>
        <w:t xml:space="preserve"> России информирует, что не все образовательные организации имеют официальные сайты в сети "Интернет", что является нарушением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29 декабря 2012 г. N 273-ФЗ "Об образовании в Российской Федерации" (далее - Закон).</w:t>
      </w:r>
    </w:p>
    <w:p w:rsidR="006A5EEC" w:rsidRDefault="006A5EEC">
      <w:pPr>
        <w:pStyle w:val="ConsPlusNormal"/>
        <w:ind w:firstLine="540"/>
        <w:jc w:val="both"/>
      </w:pPr>
      <w:r>
        <w:t xml:space="preserve">Согласно </w:t>
      </w:r>
      <w:hyperlink r:id="rId8" w:history="1">
        <w:r>
          <w:rPr>
            <w:color w:val="0000FF"/>
          </w:rPr>
          <w:t>Закону</w:t>
        </w:r>
      </w:hyperlink>
      <w:r>
        <w:t xml:space="preserve"> образовательные организации должны обеспечивать открытость и доступность </w:t>
      </w:r>
      <w:hyperlink w:anchor="P29" w:history="1">
        <w:r>
          <w:rPr>
            <w:color w:val="0000FF"/>
          </w:rPr>
          <w:t>информации</w:t>
        </w:r>
      </w:hyperlink>
      <w:r>
        <w:t xml:space="preserve"> о своей деятельности посредством обеспечения размещения информации в информационно-телекоммуникационных сетях, в том числе на официальном сайте образовательной организации в сети "Интернет". </w:t>
      </w:r>
      <w:hyperlink r:id="rId9" w:history="1">
        <w:r>
          <w:rPr>
            <w:color w:val="0000FF"/>
          </w:rPr>
          <w:t>Правила</w:t>
        </w:r>
      </w:hyperlink>
      <w:r>
        <w:t xml:space="preserve"> размещения на официальном сайте образовательной организации в сети "Интернет" и обновления информации об образовательной организации утверждены постановлением Правительства Российской Федерации от 10 июля 2013 г. N 582 (далее - постановление N 582). </w:t>
      </w:r>
      <w:hyperlink r:id="rId10" w:history="1">
        <w:r>
          <w:rPr>
            <w:color w:val="0000FF"/>
          </w:rPr>
          <w:t>Требования</w:t>
        </w:r>
      </w:hyperlink>
      <w:r>
        <w:t xml:space="preserve"> к структуре официального сайта образовательной организации в сети "Интернет" и формату представления на нем информации утверждены приказом </w:t>
      </w:r>
      <w:proofErr w:type="spellStart"/>
      <w:r>
        <w:t>Рособрнадзора</w:t>
      </w:r>
      <w:proofErr w:type="spellEnd"/>
      <w:r>
        <w:t xml:space="preserve"> от 29 мая 2014 г. N 785.</w:t>
      </w:r>
    </w:p>
    <w:p w:rsidR="006A5EEC" w:rsidRDefault="006A5EEC">
      <w:pPr>
        <w:pStyle w:val="ConsPlusNormal"/>
        <w:ind w:firstLine="540"/>
        <w:jc w:val="both"/>
      </w:pPr>
      <w:r>
        <w:t xml:space="preserve">В соответствии с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15 апреля 2014 г. N 295 "Об утверждении государственной программы Российской Федерации "Развитие образования" на 2013 - 2020 годы" (далее - государственная программа) в 2015 году предусматривается достижение 100% значения следующих показателей:</w:t>
      </w:r>
    </w:p>
    <w:p w:rsidR="006A5EEC" w:rsidRDefault="006A5EEC">
      <w:pPr>
        <w:pStyle w:val="ConsPlusNormal"/>
        <w:ind w:firstLine="540"/>
        <w:jc w:val="both"/>
      </w:pPr>
      <w:r>
        <w:t>удельный вес числа образовательных организаций, в которых созданы органы коллегиального управления с участием общественности (родители, работодатели), в общем числе образовательных организаций;</w:t>
      </w:r>
    </w:p>
    <w:p w:rsidR="006A5EEC" w:rsidRDefault="006A5EEC">
      <w:pPr>
        <w:pStyle w:val="ConsPlusNormal"/>
        <w:ind w:firstLine="540"/>
        <w:jc w:val="both"/>
      </w:pPr>
      <w:r>
        <w:t>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организаций;</w:t>
      </w:r>
    </w:p>
    <w:p w:rsidR="006A5EEC" w:rsidRDefault="006A5EEC">
      <w:pPr>
        <w:pStyle w:val="ConsPlusNormal"/>
        <w:ind w:firstLine="540"/>
        <w:jc w:val="both"/>
      </w:pPr>
      <w:r>
        <w:t>удельный вес числа образовательных организаций, данные о которых представлены на официальном сайте для размещения информации о государственных и муниципальных организациях (bus.gov.ru), в общем числе государственных и муниципальных организаций;</w:t>
      </w:r>
    </w:p>
    <w:p w:rsidR="006A5EEC" w:rsidRDefault="006A5EEC">
      <w:pPr>
        <w:pStyle w:val="ConsPlusNormal"/>
        <w:ind w:firstLine="540"/>
        <w:jc w:val="both"/>
      </w:pPr>
      <w:r>
        <w:t>доля образовательных организаций (по уровням), ежегодно представляющих общественности публичный отчет, обеспечивающий открытость и прозрачность образовательной и хозяйственной деятельности.</w:t>
      </w:r>
    </w:p>
    <w:p w:rsidR="006A5EEC" w:rsidRDefault="006A5EEC">
      <w:pPr>
        <w:pStyle w:val="ConsPlusNormal"/>
        <w:ind w:firstLine="540"/>
        <w:jc w:val="both"/>
      </w:pPr>
      <w:proofErr w:type="spellStart"/>
      <w:proofErr w:type="gramStart"/>
      <w:r>
        <w:t>Минобрнауки</w:t>
      </w:r>
      <w:proofErr w:type="spellEnd"/>
      <w:r>
        <w:t xml:space="preserve"> России информирует, что в связи с низким уровнем достижения показателя государственной </w:t>
      </w:r>
      <w:hyperlink r:id="rId12" w:history="1">
        <w:r>
          <w:rPr>
            <w:color w:val="0000FF"/>
          </w:rPr>
          <w:t>программы</w:t>
        </w:r>
      </w:hyperlink>
      <w:r>
        <w:t xml:space="preserve"> "удельный вес числа образовательных организаций, данные о которых представлены на официальном сайте для размещения информации о государственных и муниципальных организациях (www.bus.gov.ru), в общем числе государственных и муниципальных организаций" в 2014 году и по информации, размещенной на официальном сайте (www.bus.gov.ru) в разделе</w:t>
      </w:r>
      <w:proofErr w:type="gramEnd"/>
      <w:r>
        <w:t xml:space="preserve"> "наименее активные регионы по размещению информации о государственных (муниципальных) учреждениях" (раздел аналитика, подраздел лидеры и аутсайдеры по размещению информации), в 2015 году существует риск </w:t>
      </w:r>
      <w:proofErr w:type="spellStart"/>
      <w:r>
        <w:t>недостижения</w:t>
      </w:r>
      <w:proofErr w:type="spellEnd"/>
      <w:r>
        <w:t xml:space="preserve"> планового </w:t>
      </w:r>
      <w:r>
        <w:lastRenderedPageBreak/>
        <w:t>значения показателя.</w:t>
      </w:r>
    </w:p>
    <w:p w:rsidR="006A5EEC" w:rsidRDefault="006A5EEC">
      <w:pPr>
        <w:pStyle w:val="ConsPlusNormal"/>
        <w:ind w:firstLine="540"/>
        <w:jc w:val="both"/>
      </w:pPr>
      <w:proofErr w:type="spellStart"/>
      <w:proofErr w:type="gramStart"/>
      <w:r>
        <w:t>Минобрнауки</w:t>
      </w:r>
      <w:proofErr w:type="spellEnd"/>
      <w:r>
        <w:t xml:space="preserve"> России отмечает, что в связи с указанными нарушениями образовательными организациями обеспечения открытости и доступности информации о своей деятельности также существует риск </w:t>
      </w:r>
      <w:proofErr w:type="spellStart"/>
      <w:r>
        <w:t>недостижения</w:t>
      </w:r>
      <w:proofErr w:type="spellEnd"/>
      <w:r>
        <w:t xml:space="preserve"> показателей "удельный вес числа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организаций" и "доля образовательных организаций (по уровням), ежегодно представляющих общественности публичный отчет, обеспечивающий открытость и</w:t>
      </w:r>
      <w:proofErr w:type="gramEnd"/>
      <w:r>
        <w:t xml:space="preserve"> прозрачность образовательной и хозяйственной деятельности".</w:t>
      </w:r>
    </w:p>
    <w:p w:rsidR="006A5EEC" w:rsidRDefault="006A5EEC">
      <w:pPr>
        <w:pStyle w:val="ConsPlusNormal"/>
        <w:ind w:firstLine="540"/>
        <w:jc w:val="both"/>
      </w:pPr>
      <w:proofErr w:type="spellStart"/>
      <w:proofErr w:type="gramStart"/>
      <w:r>
        <w:t>Минобрнауки</w:t>
      </w:r>
      <w:proofErr w:type="spellEnd"/>
      <w:r>
        <w:t xml:space="preserve"> России просит обеспечить доведение до всех образовательных организаций, расположенных на территории субъекта Российской Федерации, информацию о необходимости размещения информации в соответствии с </w:t>
      </w:r>
      <w:hyperlink r:id="rId13" w:history="1">
        <w:r>
          <w:rPr>
            <w:color w:val="0000FF"/>
          </w:rPr>
          <w:t>приказом N 86н</w:t>
        </w:r>
      </w:hyperlink>
      <w:r>
        <w:t xml:space="preserve"> и обеспечить контроль за его исполнением, а также устранить нарушения в сфере обеспечения открытости и прозрачности деятельности образовательных организаций в соответствии с </w:t>
      </w:r>
      <w:hyperlink r:id="rId14" w:history="1">
        <w:r>
          <w:rPr>
            <w:color w:val="0000FF"/>
          </w:rPr>
          <w:t>постановлением N 582</w:t>
        </w:r>
      </w:hyperlink>
      <w:r>
        <w:t xml:space="preserve">, и представить в </w:t>
      </w:r>
      <w:proofErr w:type="spellStart"/>
      <w:r>
        <w:t>Минобрнауки</w:t>
      </w:r>
      <w:proofErr w:type="spellEnd"/>
      <w:r>
        <w:t xml:space="preserve"> России сведения об исполнении требований</w:t>
      </w:r>
      <w:proofErr w:type="gramEnd"/>
      <w:r>
        <w:t xml:space="preserve"> вышеуказанных нормативных актов по прилагаемой форме в срок до 20 декабря 2015 г.</w:t>
      </w:r>
    </w:p>
    <w:p w:rsidR="006A5EEC" w:rsidRDefault="006A5EEC">
      <w:pPr>
        <w:pStyle w:val="ConsPlusNormal"/>
        <w:jc w:val="both"/>
      </w:pPr>
    </w:p>
    <w:p w:rsidR="006A5EEC" w:rsidRDefault="006A5EEC">
      <w:pPr>
        <w:pStyle w:val="ConsPlusNormal"/>
        <w:jc w:val="right"/>
      </w:pPr>
      <w:r>
        <w:t>А.Б.ПОВАЛКО</w:t>
      </w:r>
    </w:p>
    <w:p w:rsidR="006A5EEC" w:rsidRDefault="006A5EEC">
      <w:pPr>
        <w:sectPr w:rsidR="006A5EEC" w:rsidSect="00CF64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5EEC" w:rsidRDefault="006A5EEC">
      <w:pPr>
        <w:pStyle w:val="ConsPlusNormal"/>
        <w:jc w:val="both"/>
      </w:pPr>
    </w:p>
    <w:p w:rsidR="006A5EEC" w:rsidRDefault="006A5EEC">
      <w:pPr>
        <w:pStyle w:val="ConsPlusNormal"/>
        <w:jc w:val="both"/>
      </w:pPr>
    </w:p>
    <w:p w:rsidR="006A5EEC" w:rsidRDefault="006A5EEC">
      <w:pPr>
        <w:pStyle w:val="ConsPlusNormal"/>
        <w:jc w:val="both"/>
      </w:pPr>
    </w:p>
    <w:p w:rsidR="006A5EEC" w:rsidRDefault="006A5EEC">
      <w:pPr>
        <w:pStyle w:val="ConsPlusNormal"/>
        <w:jc w:val="both"/>
      </w:pPr>
    </w:p>
    <w:p w:rsidR="006A5EEC" w:rsidRDefault="006A5EEC">
      <w:pPr>
        <w:pStyle w:val="ConsPlusNormal"/>
        <w:jc w:val="both"/>
      </w:pPr>
    </w:p>
    <w:p w:rsidR="006A5EEC" w:rsidRDefault="006A5EEC">
      <w:pPr>
        <w:pStyle w:val="ConsPlusNormal"/>
        <w:jc w:val="right"/>
      </w:pPr>
      <w:r>
        <w:t>Приложение 1</w:t>
      </w:r>
    </w:p>
    <w:p w:rsidR="006A5EEC" w:rsidRDefault="006A5EEC">
      <w:pPr>
        <w:pStyle w:val="ConsPlusNormal"/>
        <w:jc w:val="both"/>
      </w:pPr>
    </w:p>
    <w:p w:rsidR="006A5EEC" w:rsidRDefault="006A5EEC">
      <w:pPr>
        <w:pStyle w:val="ConsPlusNormal"/>
        <w:jc w:val="center"/>
      </w:pPr>
      <w:bookmarkStart w:id="1" w:name="P29"/>
      <w:bookmarkEnd w:id="1"/>
      <w:r>
        <w:t>Информация</w:t>
      </w:r>
    </w:p>
    <w:p w:rsidR="006A5EEC" w:rsidRDefault="006A5EEC">
      <w:pPr>
        <w:pStyle w:val="ConsPlusNormal"/>
        <w:jc w:val="center"/>
      </w:pPr>
      <w:r>
        <w:t>об обеспечении открытости и прозрачности деятельности</w:t>
      </w:r>
    </w:p>
    <w:p w:rsidR="006A5EEC" w:rsidRDefault="006A5EEC">
      <w:pPr>
        <w:pStyle w:val="ConsPlusNormal"/>
        <w:jc w:val="center"/>
      </w:pPr>
      <w:r>
        <w:t>образовательных организаций субъекта Российской Федерации</w:t>
      </w:r>
    </w:p>
    <w:p w:rsidR="006A5EEC" w:rsidRDefault="006A5EE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4"/>
        <w:gridCol w:w="1970"/>
        <w:gridCol w:w="1970"/>
        <w:gridCol w:w="1970"/>
        <w:gridCol w:w="1972"/>
      </w:tblGrid>
      <w:tr w:rsidR="006A5EEC">
        <w:tc>
          <w:tcPr>
            <w:tcW w:w="1714" w:type="dxa"/>
            <w:vMerge w:val="restart"/>
            <w:vAlign w:val="center"/>
          </w:tcPr>
          <w:p w:rsidR="006A5EEC" w:rsidRDefault="006A5EEC">
            <w:pPr>
              <w:pStyle w:val="ConsPlusNormal"/>
              <w:jc w:val="center"/>
            </w:pPr>
            <w:r>
              <w:t>Наименование субъекта Российской Федерации</w:t>
            </w:r>
          </w:p>
        </w:tc>
        <w:tc>
          <w:tcPr>
            <w:tcW w:w="1970" w:type="dxa"/>
          </w:tcPr>
          <w:p w:rsidR="006A5EEC" w:rsidRDefault="006A5EEC">
            <w:pPr>
              <w:pStyle w:val="ConsPlusNormal"/>
              <w:jc w:val="center"/>
            </w:pPr>
            <w:r>
              <w:t>Уровень образования</w:t>
            </w:r>
          </w:p>
        </w:tc>
        <w:tc>
          <w:tcPr>
            <w:tcW w:w="1970" w:type="dxa"/>
          </w:tcPr>
          <w:p w:rsidR="006A5EEC" w:rsidRDefault="006A5EEC">
            <w:pPr>
              <w:pStyle w:val="ConsPlusNormal"/>
              <w:jc w:val="center"/>
            </w:pPr>
            <w:r>
              <w:t>Количество образовательных организаций, разместивших информацию на официальном сайте (bus.gov.ru)</w:t>
            </w:r>
          </w:p>
        </w:tc>
        <w:tc>
          <w:tcPr>
            <w:tcW w:w="1970" w:type="dxa"/>
          </w:tcPr>
          <w:p w:rsidR="006A5EEC" w:rsidRDefault="006A5EEC">
            <w:pPr>
              <w:pStyle w:val="ConsPlusNormal"/>
              <w:jc w:val="center"/>
            </w:pPr>
            <w:r>
              <w:t>Количество образовательных организаций, ежегодно представляющих публичный отчет о своей деятельности на сайте организации</w:t>
            </w:r>
          </w:p>
        </w:tc>
        <w:tc>
          <w:tcPr>
            <w:tcW w:w="1972" w:type="dxa"/>
          </w:tcPr>
          <w:p w:rsidR="006A5EEC" w:rsidRDefault="006A5EEC">
            <w:pPr>
              <w:pStyle w:val="ConsPlusNormal"/>
              <w:jc w:val="center"/>
            </w:pPr>
            <w:r>
              <w:t>Количество образовательных организаций, в которых созданы органы коллегиального управления с участием общественности</w:t>
            </w:r>
          </w:p>
        </w:tc>
      </w:tr>
      <w:tr w:rsidR="006A5EEC">
        <w:tc>
          <w:tcPr>
            <w:tcW w:w="1714" w:type="dxa"/>
            <w:vMerge/>
          </w:tcPr>
          <w:p w:rsidR="006A5EEC" w:rsidRDefault="006A5EEC"/>
        </w:tc>
        <w:tc>
          <w:tcPr>
            <w:tcW w:w="1970" w:type="dxa"/>
          </w:tcPr>
          <w:p w:rsidR="006A5EEC" w:rsidRDefault="006A5EEC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1970" w:type="dxa"/>
          </w:tcPr>
          <w:p w:rsidR="006A5EEC" w:rsidRDefault="006A5EEC">
            <w:pPr>
              <w:pStyle w:val="ConsPlusNormal"/>
            </w:pPr>
          </w:p>
        </w:tc>
        <w:tc>
          <w:tcPr>
            <w:tcW w:w="1970" w:type="dxa"/>
          </w:tcPr>
          <w:p w:rsidR="006A5EEC" w:rsidRDefault="006A5EEC">
            <w:pPr>
              <w:pStyle w:val="ConsPlusNormal"/>
            </w:pPr>
          </w:p>
        </w:tc>
        <w:tc>
          <w:tcPr>
            <w:tcW w:w="1972" w:type="dxa"/>
          </w:tcPr>
          <w:p w:rsidR="006A5EEC" w:rsidRDefault="006A5EEC">
            <w:pPr>
              <w:pStyle w:val="ConsPlusNormal"/>
            </w:pPr>
          </w:p>
        </w:tc>
      </w:tr>
      <w:tr w:rsidR="006A5EEC">
        <w:tc>
          <w:tcPr>
            <w:tcW w:w="1714" w:type="dxa"/>
            <w:vMerge/>
          </w:tcPr>
          <w:p w:rsidR="006A5EEC" w:rsidRDefault="006A5EEC"/>
        </w:tc>
        <w:tc>
          <w:tcPr>
            <w:tcW w:w="1970" w:type="dxa"/>
          </w:tcPr>
          <w:p w:rsidR="006A5EEC" w:rsidRDefault="006A5EEC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1970" w:type="dxa"/>
          </w:tcPr>
          <w:p w:rsidR="006A5EEC" w:rsidRDefault="006A5EEC">
            <w:pPr>
              <w:pStyle w:val="ConsPlusNormal"/>
            </w:pPr>
          </w:p>
        </w:tc>
        <w:tc>
          <w:tcPr>
            <w:tcW w:w="1970" w:type="dxa"/>
          </w:tcPr>
          <w:p w:rsidR="006A5EEC" w:rsidRDefault="006A5EEC">
            <w:pPr>
              <w:pStyle w:val="ConsPlusNormal"/>
            </w:pPr>
          </w:p>
        </w:tc>
        <w:tc>
          <w:tcPr>
            <w:tcW w:w="1972" w:type="dxa"/>
          </w:tcPr>
          <w:p w:rsidR="006A5EEC" w:rsidRDefault="006A5EEC">
            <w:pPr>
              <w:pStyle w:val="ConsPlusNormal"/>
            </w:pPr>
          </w:p>
        </w:tc>
      </w:tr>
      <w:tr w:rsidR="006A5EEC">
        <w:tc>
          <w:tcPr>
            <w:tcW w:w="1714" w:type="dxa"/>
            <w:vMerge/>
          </w:tcPr>
          <w:p w:rsidR="006A5EEC" w:rsidRDefault="006A5EEC"/>
        </w:tc>
        <w:tc>
          <w:tcPr>
            <w:tcW w:w="1970" w:type="dxa"/>
          </w:tcPr>
          <w:p w:rsidR="006A5EEC" w:rsidRDefault="006A5EEC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1970" w:type="dxa"/>
          </w:tcPr>
          <w:p w:rsidR="006A5EEC" w:rsidRDefault="006A5EEC">
            <w:pPr>
              <w:pStyle w:val="ConsPlusNormal"/>
            </w:pPr>
          </w:p>
        </w:tc>
        <w:tc>
          <w:tcPr>
            <w:tcW w:w="1970" w:type="dxa"/>
          </w:tcPr>
          <w:p w:rsidR="006A5EEC" w:rsidRDefault="006A5EEC">
            <w:pPr>
              <w:pStyle w:val="ConsPlusNormal"/>
            </w:pPr>
          </w:p>
        </w:tc>
        <w:tc>
          <w:tcPr>
            <w:tcW w:w="1972" w:type="dxa"/>
          </w:tcPr>
          <w:p w:rsidR="006A5EEC" w:rsidRDefault="006A5EEC">
            <w:pPr>
              <w:pStyle w:val="ConsPlusNormal"/>
            </w:pPr>
          </w:p>
        </w:tc>
      </w:tr>
      <w:tr w:rsidR="006A5EEC">
        <w:tc>
          <w:tcPr>
            <w:tcW w:w="1714" w:type="dxa"/>
            <w:vMerge/>
          </w:tcPr>
          <w:p w:rsidR="006A5EEC" w:rsidRDefault="006A5EEC"/>
        </w:tc>
        <w:tc>
          <w:tcPr>
            <w:tcW w:w="1970" w:type="dxa"/>
          </w:tcPr>
          <w:p w:rsidR="006A5EEC" w:rsidRDefault="006A5EEC">
            <w:pPr>
              <w:pStyle w:val="ConsPlusNormal"/>
            </w:pPr>
            <w:r>
              <w:t>Среднее профессиональное образование</w:t>
            </w:r>
          </w:p>
        </w:tc>
        <w:tc>
          <w:tcPr>
            <w:tcW w:w="1970" w:type="dxa"/>
          </w:tcPr>
          <w:p w:rsidR="006A5EEC" w:rsidRDefault="006A5EEC">
            <w:pPr>
              <w:pStyle w:val="ConsPlusNormal"/>
            </w:pPr>
          </w:p>
        </w:tc>
        <w:tc>
          <w:tcPr>
            <w:tcW w:w="1970" w:type="dxa"/>
          </w:tcPr>
          <w:p w:rsidR="006A5EEC" w:rsidRDefault="006A5EEC">
            <w:pPr>
              <w:pStyle w:val="ConsPlusNormal"/>
            </w:pPr>
          </w:p>
        </w:tc>
        <w:tc>
          <w:tcPr>
            <w:tcW w:w="1972" w:type="dxa"/>
          </w:tcPr>
          <w:p w:rsidR="006A5EEC" w:rsidRDefault="006A5EEC">
            <w:pPr>
              <w:pStyle w:val="ConsPlusNormal"/>
            </w:pPr>
          </w:p>
        </w:tc>
      </w:tr>
      <w:tr w:rsidR="006A5EEC">
        <w:tc>
          <w:tcPr>
            <w:tcW w:w="1714" w:type="dxa"/>
            <w:vMerge/>
          </w:tcPr>
          <w:p w:rsidR="006A5EEC" w:rsidRDefault="006A5EEC"/>
        </w:tc>
        <w:tc>
          <w:tcPr>
            <w:tcW w:w="1970" w:type="dxa"/>
          </w:tcPr>
          <w:p w:rsidR="006A5EEC" w:rsidRDefault="006A5EEC">
            <w:pPr>
              <w:pStyle w:val="ConsPlusNormal"/>
            </w:pPr>
            <w:r>
              <w:t xml:space="preserve">Высшее </w:t>
            </w:r>
            <w:r>
              <w:lastRenderedPageBreak/>
              <w:t>образование</w:t>
            </w:r>
          </w:p>
        </w:tc>
        <w:tc>
          <w:tcPr>
            <w:tcW w:w="1970" w:type="dxa"/>
          </w:tcPr>
          <w:p w:rsidR="006A5EEC" w:rsidRDefault="006A5EEC">
            <w:pPr>
              <w:pStyle w:val="ConsPlusNormal"/>
            </w:pPr>
          </w:p>
        </w:tc>
        <w:tc>
          <w:tcPr>
            <w:tcW w:w="1970" w:type="dxa"/>
          </w:tcPr>
          <w:p w:rsidR="006A5EEC" w:rsidRDefault="006A5EEC">
            <w:pPr>
              <w:pStyle w:val="ConsPlusNormal"/>
            </w:pPr>
          </w:p>
        </w:tc>
        <w:tc>
          <w:tcPr>
            <w:tcW w:w="1972" w:type="dxa"/>
          </w:tcPr>
          <w:p w:rsidR="006A5EEC" w:rsidRDefault="006A5EEC">
            <w:pPr>
              <w:pStyle w:val="ConsPlusNormal"/>
            </w:pPr>
          </w:p>
        </w:tc>
      </w:tr>
    </w:tbl>
    <w:p w:rsidR="006A5EEC" w:rsidRDefault="006A5EEC">
      <w:pPr>
        <w:pStyle w:val="ConsPlusNormal"/>
        <w:jc w:val="both"/>
      </w:pPr>
    </w:p>
    <w:p w:rsidR="006A5EEC" w:rsidRDefault="006A5EEC">
      <w:pPr>
        <w:pStyle w:val="ConsPlusNormal"/>
        <w:jc w:val="both"/>
      </w:pPr>
    </w:p>
    <w:p w:rsidR="006A5EEC" w:rsidRDefault="006A5EE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5059" w:rsidRDefault="00415059"/>
    <w:sectPr w:rsidR="00415059" w:rsidSect="00461A2E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EEC"/>
    <w:rsid w:val="00415059"/>
    <w:rsid w:val="006A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5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5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5E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5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5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5E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B39B40E945E4E6FE99DE2C039F8EDBF82E2E48D7263B5B08D90909A7W2XEK" TargetMode="External"/><Relationship Id="rId13" Type="http://schemas.openxmlformats.org/officeDocument/2006/relationships/hyperlink" Target="consultantplus://offline/ref=98B39B40E945E4E6FE99DE2C039F8EDBF82E2D47DA2E3B5B08D90909A72EBA178723C3DE33F86628WFXF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B39B40E945E4E6FE99DE2C039F8EDBF82E2E48D7263B5B08D90909A72EBA178723C3DE33F86229WFX8K" TargetMode="External"/><Relationship Id="rId12" Type="http://schemas.openxmlformats.org/officeDocument/2006/relationships/hyperlink" Target="consultantplus://offline/ref=98B39B40E945E4E6FE99DE2C039F8EDBF8212D4FD6243B5B08D90909A72EBA178723C3DE33F86628WFX9K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B39B40E945E4E6FE99DE2C039F8EDBF825284FDF253B5B08D90909A72EBA178723C3DE33F86629WFXEK" TargetMode="External"/><Relationship Id="rId11" Type="http://schemas.openxmlformats.org/officeDocument/2006/relationships/hyperlink" Target="consultantplus://offline/ref=98B39B40E945E4E6FE99DE2C039F8EDBF8212D4FD6243B5B08D90909A72EBA178723C3DE33F9672EWFXBK" TargetMode="External"/><Relationship Id="rId5" Type="http://schemas.openxmlformats.org/officeDocument/2006/relationships/hyperlink" Target="consultantplus://offline/ref=98B39B40E945E4E6FE99DE2C039F8EDBF82E2D47DA2E3B5B08D90909A72EBA178723C3DE33F86628WFXFK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8B39B40E945E4E6FE99DE2C039F8EDBF821284ED8273B5B08D90909A72EBA178723C3DE33F86628WFX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B39B40E945E4E6FE99DE2C039F8EDBF82F2849D6223B5B08D90909A72EBA178723C3DE33F86628WFXAK" TargetMode="External"/><Relationship Id="rId14" Type="http://schemas.openxmlformats.org/officeDocument/2006/relationships/hyperlink" Target="consultantplus://offline/ref=98B39B40E945E4E6FE99DE2C039F8EDBF82F2849D6223B5B08D90909A7W2X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1</cp:revision>
  <dcterms:created xsi:type="dcterms:W3CDTF">2016-03-03T10:23:00Z</dcterms:created>
  <dcterms:modified xsi:type="dcterms:W3CDTF">2016-03-03T10:39:00Z</dcterms:modified>
</cp:coreProperties>
</file>